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59" w:rsidRPr="00EA748F" w:rsidRDefault="00BA6659" w:rsidP="001D727B">
      <w:pPr>
        <w:spacing w:after="0"/>
        <w:rPr>
          <w:b/>
          <w:sz w:val="28"/>
          <w:szCs w:val="28"/>
        </w:rPr>
      </w:pPr>
      <w:r w:rsidRPr="00EA748F">
        <w:rPr>
          <w:b/>
          <w:sz w:val="28"/>
          <w:szCs w:val="28"/>
        </w:rPr>
        <w:t>Informace pro uchazeče o certifikaci</w:t>
      </w:r>
    </w:p>
    <w:p w:rsidR="00BA6659" w:rsidRPr="00EA748F" w:rsidRDefault="00BA6659" w:rsidP="001D727B">
      <w:pPr>
        <w:spacing w:after="0"/>
        <w:rPr>
          <w:b/>
          <w:sz w:val="24"/>
          <w:szCs w:val="24"/>
        </w:rPr>
      </w:pPr>
    </w:p>
    <w:p w:rsidR="001D727B" w:rsidRPr="00EA748F" w:rsidRDefault="00BA6659" w:rsidP="001D727B">
      <w:pPr>
        <w:spacing w:after="0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P</w:t>
      </w:r>
      <w:r w:rsidR="001D727B" w:rsidRPr="00EA748F">
        <w:rPr>
          <w:b/>
          <w:sz w:val="24"/>
          <w:szCs w:val="24"/>
        </w:rPr>
        <w:t>ožadav</w:t>
      </w:r>
      <w:r w:rsidRPr="00EA748F">
        <w:rPr>
          <w:b/>
          <w:sz w:val="24"/>
          <w:szCs w:val="24"/>
        </w:rPr>
        <w:t>ky</w:t>
      </w:r>
      <w:r w:rsidR="001D727B" w:rsidRPr="00EA748F">
        <w:rPr>
          <w:b/>
          <w:sz w:val="24"/>
          <w:szCs w:val="24"/>
        </w:rPr>
        <w:t xml:space="preserve"> na uchazeče o certifikaci:</w:t>
      </w:r>
    </w:p>
    <w:p w:rsidR="00BA6659" w:rsidRPr="00EA748F" w:rsidRDefault="00BA6659" w:rsidP="001D727B">
      <w:pPr>
        <w:spacing w:after="0"/>
        <w:rPr>
          <w:sz w:val="24"/>
          <w:szCs w:val="24"/>
        </w:rPr>
      </w:pPr>
    </w:p>
    <w:p w:rsidR="001D727B" w:rsidRPr="00EA748F" w:rsidRDefault="001D727B" w:rsidP="001D727B">
      <w:p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Žadatel o certifikaci musí splňovat kvalifikační kritéria v oblastech:</w:t>
      </w:r>
    </w:p>
    <w:p w:rsidR="001D727B" w:rsidRPr="00EA748F" w:rsidRDefault="001D727B" w:rsidP="001D727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Kvalifikace a praxe</w:t>
      </w:r>
    </w:p>
    <w:p w:rsidR="001D727B" w:rsidRPr="00EA748F" w:rsidRDefault="001D727B" w:rsidP="001D727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osobní vlastnosti</w:t>
      </w:r>
    </w:p>
    <w:p w:rsidR="00EA748F" w:rsidRPr="00EA748F" w:rsidRDefault="00EA748F" w:rsidP="001D727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doklady</w:t>
      </w:r>
    </w:p>
    <w:p w:rsidR="001D727B" w:rsidRPr="00EA748F" w:rsidRDefault="001D727B" w:rsidP="001D727B">
      <w:pPr>
        <w:spacing w:after="0"/>
        <w:rPr>
          <w:sz w:val="24"/>
          <w:szCs w:val="24"/>
        </w:rPr>
      </w:pPr>
    </w:p>
    <w:p w:rsidR="001D727B" w:rsidRPr="00EA748F" w:rsidRDefault="001D727B" w:rsidP="001D727B">
      <w:pPr>
        <w:spacing w:after="0"/>
        <w:rPr>
          <w:b/>
          <w:i/>
          <w:sz w:val="24"/>
          <w:szCs w:val="24"/>
        </w:rPr>
      </w:pPr>
      <w:r w:rsidRPr="00EA748F">
        <w:rPr>
          <w:b/>
          <w:i/>
          <w:sz w:val="24"/>
          <w:szCs w:val="24"/>
        </w:rPr>
        <w:t>1. Kvalifikace a praxe</w:t>
      </w:r>
    </w:p>
    <w:p w:rsidR="001D727B" w:rsidRPr="00EA748F" w:rsidRDefault="001D727B" w:rsidP="001D727B">
      <w:p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Žadatel o certifikaci ve specializaci certifikovaný realitní makléř musí mít:</w:t>
      </w:r>
    </w:p>
    <w:p w:rsidR="001D727B" w:rsidRPr="00EA748F" w:rsidRDefault="001D727B" w:rsidP="001D727B">
      <w:pPr>
        <w:spacing w:after="0"/>
        <w:rPr>
          <w:sz w:val="24"/>
          <w:szCs w:val="24"/>
        </w:rPr>
      </w:pPr>
    </w:p>
    <w:p w:rsidR="001D727B" w:rsidRPr="00EA748F" w:rsidRDefault="001D727B" w:rsidP="001D727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středoškolské vzdělání, 3 roky praxe v realitní činnosti a osvědčení o odborné způsobilosti doložené absolvováním rekvalifikačního nebo obdobného vzdělávání, schváleného MŠMT, nebo</w:t>
      </w:r>
    </w:p>
    <w:p w:rsidR="001D727B" w:rsidRPr="00EA748F" w:rsidRDefault="001D727B" w:rsidP="001D727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vysokoškolské vzdělání, 1 rok praxe v realitní činnosti a osvědčení o odborné způsobilosti doložené absolvováním rekvalifikačního nebo obdobného vzdělávání, schváleného MŠMT, nebo absolvováním vysokoškolského studia se zaměřením na činnost realitního makléře.</w:t>
      </w:r>
    </w:p>
    <w:p w:rsidR="001D727B" w:rsidRPr="00EA748F" w:rsidRDefault="001D727B" w:rsidP="001D727B">
      <w:pPr>
        <w:spacing w:after="0"/>
        <w:rPr>
          <w:sz w:val="24"/>
          <w:szCs w:val="24"/>
        </w:rPr>
      </w:pPr>
    </w:p>
    <w:p w:rsidR="001D727B" w:rsidRPr="00EA748F" w:rsidRDefault="001D727B" w:rsidP="001D727B">
      <w:pPr>
        <w:spacing w:after="0"/>
        <w:rPr>
          <w:b/>
          <w:i/>
          <w:sz w:val="24"/>
          <w:szCs w:val="24"/>
        </w:rPr>
      </w:pPr>
      <w:r w:rsidRPr="00EA748F">
        <w:rPr>
          <w:b/>
          <w:i/>
          <w:sz w:val="24"/>
          <w:szCs w:val="24"/>
        </w:rPr>
        <w:t>2. Osobní vlastnosti a reference</w:t>
      </w:r>
    </w:p>
    <w:p w:rsidR="001D727B" w:rsidRPr="00EA748F" w:rsidRDefault="001D727B" w:rsidP="001D727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Žadatel o certifikaci nebyl nikdy trestán za majetkovou trestnou činnost či jiný s realitní činností související čin.</w:t>
      </w:r>
    </w:p>
    <w:p w:rsidR="001D727B" w:rsidRPr="00EA748F" w:rsidRDefault="001D727B" w:rsidP="001D727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Žadatel musí prostřednictvím referencí či jiných obdobných dokladů prokázat spokojenost svých klientů s poskytovanými službami a tím svoji dostatečnou odbornou úroveň.</w:t>
      </w:r>
    </w:p>
    <w:p w:rsidR="001D727B" w:rsidRPr="00EA748F" w:rsidRDefault="001D727B" w:rsidP="001D727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Doklady</w:t>
      </w:r>
    </w:p>
    <w:p w:rsidR="001D727B" w:rsidRPr="00EA748F" w:rsidRDefault="001D727B" w:rsidP="001D727B">
      <w:pPr>
        <w:spacing w:after="0"/>
        <w:rPr>
          <w:sz w:val="24"/>
          <w:szCs w:val="24"/>
        </w:rPr>
      </w:pPr>
    </w:p>
    <w:p w:rsidR="00EA748F" w:rsidRPr="00EA748F" w:rsidRDefault="00EA748F" w:rsidP="00EA748F">
      <w:pPr>
        <w:spacing w:after="0"/>
        <w:rPr>
          <w:b/>
          <w:i/>
          <w:sz w:val="24"/>
          <w:szCs w:val="24"/>
        </w:rPr>
      </w:pPr>
      <w:r w:rsidRPr="00EA748F">
        <w:rPr>
          <w:b/>
          <w:i/>
          <w:sz w:val="24"/>
          <w:szCs w:val="24"/>
        </w:rPr>
        <w:t>3</w:t>
      </w:r>
      <w:r w:rsidRPr="00EA748F">
        <w:rPr>
          <w:b/>
          <w:i/>
          <w:sz w:val="24"/>
          <w:szCs w:val="24"/>
        </w:rPr>
        <w:t xml:space="preserve">. </w:t>
      </w:r>
      <w:r w:rsidRPr="00EA748F">
        <w:rPr>
          <w:b/>
          <w:i/>
          <w:sz w:val="24"/>
          <w:szCs w:val="24"/>
        </w:rPr>
        <w:t>Doklady</w:t>
      </w:r>
    </w:p>
    <w:p w:rsidR="001D727B" w:rsidRPr="00EA748F" w:rsidRDefault="001D727B" w:rsidP="001D727B">
      <w:p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Žadatel o certifikaci Certifikačnímu orgánu spolu s přihláškou předkládá:</w:t>
      </w:r>
    </w:p>
    <w:p w:rsidR="001D727B" w:rsidRPr="00EA748F" w:rsidRDefault="001D727B" w:rsidP="001D727B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doklad o absolvovaném vysokoškolském</w:t>
      </w:r>
      <w:r w:rsidR="00EA748F" w:rsidRPr="00EA748F">
        <w:rPr>
          <w:sz w:val="24"/>
          <w:szCs w:val="24"/>
        </w:rPr>
        <w:t>,</w:t>
      </w:r>
      <w:r w:rsidRPr="00EA748F">
        <w:rPr>
          <w:sz w:val="24"/>
          <w:szCs w:val="24"/>
        </w:rPr>
        <w:t xml:space="preserve"> či středoškolském vzdělání</w:t>
      </w:r>
    </w:p>
    <w:p w:rsidR="001D727B" w:rsidRPr="00EA748F" w:rsidRDefault="001D727B" w:rsidP="001D727B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doklad o absolvování rekvalifikačního nebo obdobného studia</w:t>
      </w:r>
    </w:p>
    <w:p w:rsidR="001D727B" w:rsidRPr="00EA748F" w:rsidRDefault="001D727B" w:rsidP="001D727B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kopii výpisu z rejstříku trestů ne starší jednoho měsíce</w:t>
      </w:r>
    </w:p>
    <w:p w:rsidR="001D727B" w:rsidRPr="00EA748F" w:rsidRDefault="001D727B" w:rsidP="001D727B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doklady o absolvované praxi – reference, potvrzení zaměstnavatele, prohlášení o praxi; doklady musí doložit požadovanou délku praxe a spokojenost klientů s poskytovanými službami</w:t>
      </w:r>
    </w:p>
    <w:p w:rsidR="00B87D57" w:rsidRPr="00EA748F" w:rsidRDefault="001D727B" w:rsidP="001D727B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EA748F">
        <w:rPr>
          <w:sz w:val="24"/>
          <w:szCs w:val="24"/>
        </w:rPr>
        <w:t>doklad o úhradě poplatku (dle ceníku CO) za certifikační zkoušku</w:t>
      </w:r>
    </w:p>
    <w:p w:rsidR="001D727B" w:rsidRPr="00EA748F" w:rsidRDefault="001D727B" w:rsidP="001D727B">
      <w:pPr>
        <w:spacing w:after="0"/>
        <w:rPr>
          <w:sz w:val="24"/>
          <w:szCs w:val="24"/>
        </w:rPr>
      </w:pPr>
    </w:p>
    <w:p w:rsidR="00EA748F" w:rsidRDefault="00EA748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D727B" w:rsidRPr="00EA748F" w:rsidRDefault="00BA6659" w:rsidP="001D727B">
      <w:pPr>
        <w:jc w:val="both"/>
        <w:rPr>
          <w:b/>
          <w:sz w:val="28"/>
          <w:szCs w:val="28"/>
        </w:rPr>
      </w:pPr>
      <w:r w:rsidRPr="00EA748F">
        <w:rPr>
          <w:b/>
          <w:sz w:val="28"/>
          <w:szCs w:val="28"/>
        </w:rPr>
        <w:lastRenderedPageBreak/>
        <w:t>Požadavky na znalosti pro certifikaci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Stupeň znalostí: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b/>
          <w:sz w:val="24"/>
          <w:szCs w:val="24"/>
        </w:rPr>
        <w:t>A</w:t>
      </w:r>
      <w:r w:rsidRPr="00EA748F">
        <w:rPr>
          <w:sz w:val="24"/>
          <w:szCs w:val="24"/>
        </w:rPr>
        <w:t xml:space="preserve"> -</w:t>
      </w:r>
      <w:r w:rsidRPr="00EA748F">
        <w:rPr>
          <w:sz w:val="24"/>
          <w:szCs w:val="24"/>
        </w:rPr>
        <w:tab/>
        <w:t xml:space="preserve">podrobná znalost </w:t>
      </w:r>
      <w:bookmarkStart w:id="0" w:name="_GoBack"/>
      <w:bookmarkEnd w:id="0"/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b/>
          <w:sz w:val="24"/>
          <w:szCs w:val="24"/>
        </w:rPr>
        <w:t>B</w:t>
      </w:r>
      <w:r w:rsidRPr="00EA748F">
        <w:rPr>
          <w:sz w:val="24"/>
          <w:szCs w:val="24"/>
        </w:rPr>
        <w:t xml:space="preserve"> -</w:t>
      </w:r>
      <w:r w:rsidRPr="00EA748F">
        <w:rPr>
          <w:sz w:val="24"/>
          <w:szCs w:val="24"/>
        </w:rPr>
        <w:tab/>
        <w:t>základní znalost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b/>
          <w:sz w:val="24"/>
          <w:szCs w:val="24"/>
        </w:rPr>
        <w:t>C</w:t>
      </w:r>
      <w:r w:rsidRPr="00EA748F">
        <w:rPr>
          <w:sz w:val="24"/>
          <w:szCs w:val="24"/>
        </w:rPr>
        <w:t xml:space="preserve"> -</w:t>
      </w:r>
      <w:r w:rsidRPr="00EA748F">
        <w:rPr>
          <w:sz w:val="24"/>
          <w:szCs w:val="24"/>
        </w:rPr>
        <w:tab/>
        <w:t xml:space="preserve">dovednost </w:t>
      </w:r>
    </w:p>
    <w:p w:rsidR="00EA748F" w:rsidRPr="00EA748F" w:rsidRDefault="00EA748F">
      <w:pPr>
        <w:rPr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 xml:space="preserve">Od uchazečů se vyžadují </w:t>
      </w:r>
      <w:r w:rsidRPr="00EA748F">
        <w:rPr>
          <w:b/>
          <w:sz w:val="24"/>
          <w:szCs w:val="24"/>
        </w:rPr>
        <w:t>znalosti minimálně v rozsahu</w:t>
      </w:r>
      <w:r w:rsidRPr="00EA748F">
        <w:rPr>
          <w:sz w:val="24"/>
          <w:szCs w:val="24"/>
        </w:rPr>
        <w:t>: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Ad. I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Právo v realitní činnosti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Právní úprava obchodování s nemovitými věcmi  - B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pojmy občanského a obchodního práva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vybrané části z občanského práva</w:t>
      </w:r>
      <w:r w:rsidRPr="00EA748F">
        <w:rPr>
          <w:sz w:val="24"/>
          <w:szCs w:val="24"/>
        </w:rPr>
        <w:tab/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vybrané statě z obchodního práva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vybrané statě z živnostenského práva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vybrané statě ze stavebního práva </w:t>
      </w:r>
      <w:r w:rsidRPr="00EA748F">
        <w:rPr>
          <w:sz w:val="24"/>
          <w:szCs w:val="24"/>
        </w:rPr>
        <w:tab/>
        <w:t>(územní a stavební řízení apod.)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právní úprava nabývání nemovitostí cizinci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Problematika bytů ve vlastnictví FO/PO, obce a státu - 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současná právní úprava převodů </w:t>
      </w:r>
      <w:r w:rsidRPr="00EA748F">
        <w:rPr>
          <w:sz w:val="24"/>
          <w:szCs w:val="24"/>
        </w:rPr>
        <w:tab/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vlastnictví a nájem bytů a nebytových prostor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problematika společenství vlastníků jednotek (SVJ)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Problematika družstevních bytů - 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převody družstevních bytů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byty v osobním vlastnictví v rámci družstevního domu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výměny družstevních bytů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Problematika ostatních nemovitostí včetně nemovitostí komerčních - 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současná právní úprava převodů </w:t>
      </w:r>
      <w:r w:rsidRPr="00EA748F">
        <w:rPr>
          <w:sz w:val="24"/>
          <w:szCs w:val="24"/>
        </w:rPr>
        <w:tab/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vlastnictví a nájem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Specifika obchodování s pozemky  - 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vliv územního rozhodnutí nebo stavebního povolení na cenu pozemku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vliv vybavení pozemku inženýrskými sítěmi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stavební uzávěra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koeficient zastavěnosti jako omezující prvek výstavby na pozemku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cenová mapa a její platnost</w:t>
      </w:r>
      <w:r w:rsidRPr="00EA748F">
        <w:rPr>
          <w:sz w:val="24"/>
          <w:szCs w:val="24"/>
        </w:rPr>
        <w:tab/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objektivnost ceny pozemků stanovené znalci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vliv schváleného územního plánu na cenu pozemku  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vliv bonity půdy na cenu pozemku </w:t>
      </w:r>
      <w:r w:rsidRPr="00EA748F">
        <w:rPr>
          <w:sz w:val="24"/>
          <w:szCs w:val="24"/>
        </w:rPr>
        <w:tab/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problémy při scelování parcel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Smluvní vztahy v realitní činnosti - 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smlouvy – základní náležitosti smluv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ind w:left="705" w:hanging="705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typy smluv v RK (zprostředkovatelská - výhradní/nevýhradní, kupní, nájemní, smlouva o smlouvě budoucí ap.)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ab/>
        <w:t xml:space="preserve"> 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Katastr nemovitostí   - 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zákon o katastru nemovitostí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náležitosti vkladů do katastru nemovitostí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právní účinek vkladu do katastru nemovitostí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zástavní právo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plomby a odmítnutí vkladu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pozemková kniha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PK parcely, LV parcely, KN parcely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informace získané z listu vlastnictví</w:t>
      </w:r>
      <w:r w:rsidRPr="00EA748F">
        <w:rPr>
          <w:sz w:val="24"/>
          <w:szCs w:val="24"/>
        </w:rPr>
        <w:tab/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věcná břemena (služebnosti, reálná břemena)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geometrické a oddělovací plány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komunikace s katastrálním úřadem a geodety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informace získávané z katastru nemovitostí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Daně související s nemovitými věcmi a jejich převody  - 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ind w:left="705" w:hanging="705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Základní znalosti daňové problematiky (daň z převodu nemovitostí /resp. nová daň z nabytí nemovitého majetku/, DPH, daň z příjmu, osvobození od daně z příjmů při prodeji nemovitosti, daně z nemovitostí apod.)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Exekuce a dražby - B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Základní informace o veřejných dražbách nemovitostí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Nemovitosti v exekuci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Stavební minimum realitního makléře - A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základní pojmy ze stavebnictví vážící se k nemovitým věcem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typy staveb a stavebních konstrukcí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základní stavební prvky a terminologie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vady a poruchy s vlivem na hodnotu stavby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Ad. II.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b/>
          <w:sz w:val="24"/>
          <w:szCs w:val="24"/>
        </w:rPr>
      </w:pPr>
      <w:r w:rsidRPr="00EA748F">
        <w:rPr>
          <w:b/>
          <w:sz w:val="24"/>
          <w:szCs w:val="24"/>
        </w:rPr>
        <w:t>Činnost realitní kanceláře - C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zprostředkování prodeje, koupě a pronájmu nemovitostí, etika v RK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základy marketingu a reklamy v realitní činnosti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informační technologie v činnosti realitního makléře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 xml:space="preserve">praktické dovednosti pro činnost realitního makléře 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ind w:left="705" w:hanging="705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-</w:t>
      </w:r>
      <w:r w:rsidRPr="00EA748F">
        <w:rPr>
          <w:sz w:val="24"/>
          <w:szCs w:val="24"/>
        </w:rPr>
        <w:tab/>
        <w:t>základní postupy realitního makléře při zprostředkovatelské činnosti vč. problematiky rezervací nemovitostí, úschovy kupní ceny</w:t>
      </w:r>
    </w:p>
    <w:p w:rsidR="001D727B" w:rsidRPr="00EA748F" w:rsidRDefault="001D727B" w:rsidP="001D727B">
      <w:pPr>
        <w:autoSpaceDE w:val="0"/>
        <w:autoSpaceDN w:val="0"/>
        <w:spacing w:after="0" w:line="264" w:lineRule="auto"/>
        <w:ind w:left="705" w:hanging="705"/>
        <w:jc w:val="both"/>
        <w:rPr>
          <w:sz w:val="24"/>
          <w:szCs w:val="24"/>
        </w:rPr>
      </w:pPr>
      <w:r w:rsidRPr="00EA748F">
        <w:rPr>
          <w:sz w:val="24"/>
          <w:szCs w:val="24"/>
        </w:rPr>
        <w:lastRenderedPageBreak/>
        <w:t>-</w:t>
      </w:r>
      <w:r w:rsidRPr="00EA748F">
        <w:rPr>
          <w:sz w:val="24"/>
          <w:szCs w:val="24"/>
        </w:rPr>
        <w:tab/>
        <w:t xml:space="preserve">oceňování nemovitostí a realitní trh (vč. pojmů odhadce, soudní znalec názvosloví oceňování nemovitostí, metody ocenění nemovitostí) </w:t>
      </w:r>
    </w:p>
    <w:p w:rsidR="00EA748F" w:rsidRPr="00EA748F" w:rsidRDefault="00EA748F">
      <w:pPr>
        <w:rPr>
          <w:b/>
          <w:sz w:val="24"/>
          <w:szCs w:val="24"/>
        </w:rPr>
      </w:pPr>
    </w:p>
    <w:p w:rsidR="00BA6659" w:rsidRPr="00EA748F" w:rsidRDefault="00BA6659" w:rsidP="001D727B">
      <w:pPr>
        <w:spacing w:after="0"/>
        <w:rPr>
          <w:b/>
          <w:sz w:val="28"/>
          <w:szCs w:val="28"/>
        </w:rPr>
      </w:pPr>
      <w:r w:rsidRPr="00EA748F">
        <w:rPr>
          <w:b/>
          <w:sz w:val="28"/>
          <w:szCs w:val="28"/>
        </w:rPr>
        <w:t>Informace o průběhu zkoušky</w:t>
      </w:r>
    </w:p>
    <w:p w:rsidR="00BA6659" w:rsidRPr="00EA748F" w:rsidRDefault="00BA6659" w:rsidP="00BA6659">
      <w:pPr>
        <w:spacing w:after="0"/>
        <w:jc w:val="both"/>
        <w:rPr>
          <w:sz w:val="24"/>
          <w:szCs w:val="24"/>
        </w:rPr>
      </w:pPr>
      <w:r w:rsidRPr="00EA748F">
        <w:rPr>
          <w:sz w:val="24"/>
          <w:szCs w:val="24"/>
        </w:rPr>
        <w:t xml:space="preserve">Certifikační zkouška se skládá z písemné zkoušky (testu) a ústní zkoušky. </w:t>
      </w:r>
    </w:p>
    <w:p w:rsidR="00EA748F" w:rsidRPr="00EA748F" w:rsidRDefault="00EA748F" w:rsidP="00BA6659">
      <w:pPr>
        <w:jc w:val="both"/>
        <w:rPr>
          <w:b/>
          <w:sz w:val="24"/>
          <w:szCs w:val="24"/>
          <w:u w:val="single"/>
        </w:rPr>
      </w:pPr>
    </w:p>
    <w:p w:rsidR="00BA6659" w:rsidRPr="00EA748F" w:rsidRDefault="00BA6659" w:rsidP="00BA6659">
      <w:pPr>
        <w:jc w:val="both"/>
        <w:rPr>
          <w:b/>
          <w:sz w:val="24"/>
          <w:szCs w:val="24"/>
          <w:u w:val="single"/>
        </w:rPr>
      </w:pPr>
      <w:r w:rsidRPr="00EA748F">
        <w:rPr>
          <w:b/>
          <w:sz w:val="24"/>
          <w:szCs w:val="24"/>
          <w:u w:val="single"/>
        </w:rPr>
        <w:t>Písemná zkouška</w:t>
      </w:r>
    </w:p>
    <w:p w:rsidR="00BA6659" w:rsidRPr="00EA748F" w:rsidRDefault="00BA6659" w:rsidP="00BA6659">
      <w:pPr>
        <w:jc w:val="both"/>
        <w:rPr>
          <w:sz w:val="24"/>
          <w:szCs w:val="24"/>
        </w:rPr>
      </w:pPr>
      <w:r w:rsidRPr="00EA748F">
        <w:rPr>
          <w:sz w:val="24"/>
          <w:szCs w:val="24"/>
        </w:rPr>
        <w:t>Písemná zkouška se provádí formou testu, otázky testů jsou sestavené v souladu s požadavky na odbornou způsobilost certifikovaného realitního makléře. Uchazeč písemně (v papírové nebo elektronické podobě) vypracovává odpovědi na 20 otázek, které si vylosuje z celkových 200 otázek. Témata písemné zkoušky definuje kap. 2.1. Ad. I.</w:t>
      </w:r>
    </w:p>
    <w:p w:rsidR="00BA6659" w:rsidRPr="00EA748F" w:rsidRDefault="00BA6659" w:rsidP="00BA6659">
      <w:pPr>
        <w:jc w:val="both"/>
        <w:rPr>
          <w:sz w:val="24"/>
          <w:szCs w:val="24"/>
        </w:rPr>
      </w:pPr>
      <w:r w:rsidRPr="00EA748F">
        <w:rPr>
          <w:bCs/>
          <w:sz w:val="24"/>
          <w:szCs w:val="24"/>
        </w:rPr>
        <w:t>Zkušební otázky musí být pravidelně aktualizovány jednou v roce pověřeným odborníkem v daném oboru.</w:t>
      </w:r>
    </w:p>
    <w:p w:rsidR="00BA6659" w:rsidRPr="00EA748F" w:rsidRDefault="00BA6659" w:rsidP="00BA6659">
      <w:pPr>
        <w:jc w:val="both"/>
        <w:rPr>
          <w:sz w:val="24"/>
          <w:szCs w:val="24"/>
        </w:rPr>
      </w:pPr>
      <w:r w:rsidRPr="00EA748F">
        <w:rPr>
          <w:sz w:val="24"/>
          <w:szCs w:val="24"/>
        </w:rPr>
        <w:t xml:space="preserve">Na písemnou zkoušku je stanoven přiměřený čas – 30 min pro vypracování. Po jeho uplynutí je test uchazeči odebrán a vyhodnocen zkušební komisi. </w:t>
      </w:r>
    </w:p>
    <w:p w:rsidR="00BA6659" w:rsidRPr="00EA748F" w:rsidRDefault="00BA6659" w:rsidP="00BA6659">
      <w:pPr>
        <w:jc w:val="both"/>
        <w:rPr>
          <w:sz w:val="24"/>
          <w:szCs w:val="24"/>
        </w:rPr>
      </w:pPr>
      <w:r w:rsidRPr="00EA748F">
        <w:rPr>
          <w:sz w:val="24"/>
          <w:szCs w:val="24"/>
        </w:rPr>
        <w:t>Pro postup k ústní zkoušce je potřebná 70% shoda.</w:t>
      </w:r>
    </w:p>
    <w:p w:rsidR="00EA748F" w:rsidRPr="00EA748F" w:rsidRDefault="00EA748F" w:rsidP="00BA6659">
      <w:pPr>
        <w:jc w:val="both"/>
        <w:rPr>
          <w:b/>
          <w:sz w:val="24"/>
          <w:szCs w:val="24"/>
          <w:u w:val="single"/>
        </w:rPr>
      </w:pPr>
    </w:p>
    <w:p w:rsidR="00BA6659" w:rsidRPr="00EA748F" w:rsidRDefault="00BA6659" w:rsidP="00BA6659">
      <w:pPr>
        <w:jc w:val="both"/>
        <w:rPr>
          <w:b/>
          <w:sz w:val="24"/>
          <w:szCs w:val="24"/>
          <w:u w:val="single"/>
        </w:rPr>
      </w:pPr>
      <w:r w:rsidRPr="00EA748F">
        <w:rPr>
          <w:b/>
          <w:sz w:val="24"/>
          <w:szCs w:val="24"/>
          <w:u w:val="single"/>
        </w:rPr>
        <w:t>Ústní zkouška</w:t>
      </w:r>
    </w:p>
    <w:p w:rsidR="00BA6659" w:rsidRPr="00EA748F" w:rsidRDefault="00BA6659" w:rsidP="00BA6659">
      <w:pPr>
        <w:jc w:val="both"/>
        <w:rPr>
          <w:sz w:val="24"/>
          <w:szCs w:val="24"/>
        </w:rPr>
      </w:pPr>
      <w:r w:rsidRPr="00EA748F">
        <w:rPr>
          <w:sz w:val="24"/>
          <w:szCs w:val="24"/>
        </w:rPr>
        <w:t xml:space="preserve">Ústní zkouška se provádí formou individuálního pohovoru zkušební komise s uchazečem. Témata ústní zkoušky pokrývají požadavky na výkon činnosti realitního makléře. Uchazeč losuje dvě z předem zveřejněných témat. Rozsah témat určuje kap. 2.1. Ad. II. </w:t>
      </w:r>
    </w:p>
    <w:p w:rsidR="00BA6659" w:rsidRPr="00EA748F" w:rsidRDefault="00BA6659" w:rsidP="00BA6659">
      <w:pPr>
        <w:spacing w:after="0"/>
        <w:jc w:val="both"/>
        <w:rPr>
          <w:sz w:val="24"/>
          <w:szCs w:val="24"/>
        </w:rPr>
      </w:pPr>
      <w:r w:rsidRPr="00EA748F">
        <w:rPr>
          <w:sz w:val="24"/>
          <w:szCs w:val="24"/>
        </w:rPr>
        <w:t>Ústní zkouška trvá přibližně 30 minut a skládá se z odpovědí na 2 vylosované otázky, které si uchazeč vylosuje z celkových 30 otázek.</w:t>
      </w:r>
    </w:p>
    <w:p w:rsidR="00BA6659" w:rsidRPr="00EA748F" w:rsidRDefault="00BA6659" w:rsidP="00BA6659">
      <w:pPr>
        <w:spacing w:before="120" w:after="0"/>
        <w:jc w:val="both"/>
        <w:rPr>
          <w:b/>
          <w:sz w:val="24"/>
          <w:szCs w:val="24"/>
        </w:rPr>
      </w:pPr>
      <w:r w:rsidRPr="00EA748F">
        <w:rPr>
          <w:sz w:val="24"/>
          <w:szCs w:val="24"/>
        </w:rPr>
        <w:t>Uchazeč je schopen samostatně popsat téma a odpovídat na doplňující otázky zkušební komise. Zkušební komise posoudí orientaci uchazeče v tématech a reakce na doplňující otázky.</w:t>
      </w:r>
    </w:p>
    <w:p w:rsidR="00BA6659" w:rsidRDefault="00BA6659" w:rsidP="001D727B">
      <w:pPr>
        <w:spacing w:after="0"/>
      </w:pPr>
    </w:p>
    <w:p w:rsidR="00EA748F" w:rsidRDefault="00EA748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6659" w:rsidRPr="00EA748F" w:rsidRDefault="00BA6659" w:rsidP="00BA6659">
      <w:pPr>
        <w:spacing w:before="120"/>
        <w:jc w:val="both"/>
        <w:rPr>
          <w:b/>
          <w:color w:val="000000"/>
          <w:sz w:val="28"/>
          <w:szCs w:val="28"/>
        </w:rPr>
      </w:pPr>
      <w:r w:rsidRPr="00EA748F">
        <w:rPr>
          <w:b/>
          <w:sz w:val="28"/>
          <w:szCs w:val="28"/>
        </w:rPr>
        <w:lastRenderedPageBreak/>
        <w:t xml:space="preserve">Doporučená literatura, </w:t>
      </w:r>
      <w:r w:rsidRPr="00EA748F">
        <w:rPr>
          <w:b/>
          <w:color w:val="000000"/>
          <w:sz w:val="28"/>
          <w:szCs w:val="28"/>
        </w:rPr>
        <w:t>informační zdroje</w:t>
      </w:r>
      <w:r w:rsidRPr="00EA748F">
        <w:rPr>
          <w:b/>
          <w:sz w:val="28"/>
          <w:szCs w:val="28"/>
        </w:rPr>
        <w:t xml:space="preserve">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Bradáč, A. a kol.: Věcná břemena od A do Z, LINDE, 2009,</w:t>
      </w:r>
    </w:p>
    <w:p w:rsidR="00BA6659" w:rsidRPr="009F00EF" w:rsidRDefault="00BA6659" w:rsidP="00BA6659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Bradáč, J. Fiala a kolektiv - Rádce majitele nemovitosti, nakladatelství: Linde Praha, 2007,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Bradáč A., Teorie oceňování nemovitostí., Akademické nakladatelství CERM Brno, 2009,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Bradáč A., Krejčíř P., Scholzová V., Úřední oceňování majetku., Akademické nakladatelství CERM Brno, 2014,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Dušek, D.: Základy oceňování nemovitostí, IOM VŠE, 2010,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 xml:space="preserve">Baudyš P.: Katastr nemovitostí, nakladatelství: C. H. Beck, 2010,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proofErr w:type="spellStart"/>
      <w:r w:rsidRPr="009F00EF">
        <w:rPr>
          <w:sz w:val="24"/>
          <w:szCs w:val="24"/>
        </w:rPr>
        <w:t>Gürlich</w:t>
      </w:r>
      <w:proofErr w:type="spellEnd"/>
      <w:r w:rsidRPr="009F00EF">
        <w:rPr>
          <w:sz w:val="24"/>
          <w:szCs w:val="24"/>
        </w:rPr>
        <w:t>, J., Švecová, J.: Právní úprava nemovitostí po rekodifikaci, Informační centrum ARK ČR, 2014,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 xml:space="preserve">Kabelková E.: Věcná břemena v novém občanském zákoníku, C. H. Beck, 2013,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 xml:space="preserve">Kabelková E., Dejlová, H.: Nájem a pacht v novém občanském zákoníku, C. H. Beck, 2013,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Kout P.: Daně a nemovitost</w:t>
      </w:r>
      <w:r>
        <w:rPr>
          <w:sz w:val="24"/>
          <w:szCs w:val="24"/>
        </w:rPr>
        <w:t>i</w:t>
      </w:r>
      <w:r w:rsidRPr="009F00EF">
        <w:rPr>
          <w:sz w:val="24"/>
          <w:szCs w:val="24"/>
        </w:rPr>
        <w:t>, Informační centru</w:t>
      </w:r>
      <w:r>
        <w:rPr>
          <w:sz w:val="24"/>
          <w:szCs w:val="24"/>
        </w:rPr>
        <w:t>m ARK spol. s r.o., 2015</w:t>
      </w:r>
      <w:r w:rsidRPr="009F00EF">
        <w:rPr>
          <w:sz w:val="24"/>
          <w:szCs w:val="24"/>
        </w:rPr>
        <w:t xml:space="preserve">,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Křeče</w:t>
      </w:r>
      <w:r>
        <w:rPr>
          <w:sz w:val="24"/>
          <w:szCs w:val="24"/>
        </w:rPr>
        <w:t>k</w:t>
      </w:r>
      <w:r w:rsidRPr="009F00EF">
        <w:rPr>
          <w:sz w:val="24"/>
          <w:szCs w:val="24"/>
        </w:rPr>
        <w:t xml:space="preserve"> S.: Nájemní a družstevní bydlení podle nového občanského zákoníku a zákona o obchodních korporacích, </w:t>
      </w:r>
      <w:proofErr w:type="spellStart"/>
      <w:r w:rsidRPr="009F00EF">
        <w:rPr>
          <w:sz w:val="24"/>
          <w:szCs w:val="24"/>
        </w:rPr>
        <w:t>Leges</w:t>
      </w:r>
      <w:proofErr w:type="spellEnd"/>
      <w:r w:rsidRPr="009F00EF">
        <w:rPr>
          <w:sz w:val="24"/>
          <w:szCs w:val="24"/>
        </w:rPr>
        <w:t xml:space="preserve">, 2014,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 xml:space="preserve">Novotný P., </w:t>
      </w:r>
      <w:proofErr w:type="spellStart"/>
      <w:r w:rsidRPr="009F00EF">
        <w:rPr>
          <w:sz w:val="24"/>
          <w:szCs w:val="24"/>
        </w:rPr>
        <w:t>Kedroňová</w:t>
      </w:r>
      <w:proofErr w:type="spellEnd"/>
      <w:r w:rsidRPr="009F00EF">
        <w:rPr>
          <w:sz w:val="24"/>
          <w:szCs w:val="24"/>
        </w:rPr>
        <w:t xml:space="preserve"> K., Štrosová I., </w:t>
      </w:r>
      <w:proofErr w:type="spellStart"/>
      <w:r w:rsidRPr="009F00EF">
        <w:rPr>
          <w:sz w:val="24"/>
          <w:szCs w:val="24"/>
        </w:rPr>
        <w:t>Štýsová</w:t>
      </w:r>
      <w:proofErr w:type="spellEnd"/>
      <w:r w:rsidRPr="009F00EF">
        <w:rPr>
          <w:sz w:val="24"/>
          <w:szCs w:val="24"/>
        </w:rPr>
        <w:t xml:space="preserve"> M.: Nový občanský zákoník – vlastnictví a věcná práva, </w:t>
      </w:r>
      <w:proofErr w:type="spellStart"/>
      <w:r w:rsidRPr="009F00EF">
        <w:rPr>
          <w:sz w:val="24"/>
          <w:szCs w:val="24"/>
        </w:rPr>
        <w:t>Grada</w:t>
      </w:r>
      <w:proofErr w:type="spellEnd"/>
      <w:r w:rsidRPr="009F00EF">
        <w:rPr>
          <w:sz w:val="24"/>
          <w:szCs w:val="24"/>
        </w:rPr>
        <w:t xml:space="preserve">, 2014,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 xml:space="preserve">Plos J.: Stavební zákon s komentářem, LINDE, 2013, </w:t>
      </w:r>
    </w:p>
    <w:p w:rsidR="00BA6659" w:rsidRPr="009F00EF" w:rsidRDefault="00BA6659" w:rsidP="00BA6659">
      <w:pPr>
        <w:spacing w:line="249" w:lineRule="auto"/>
        <w:ind w:left="10" w:hanging="10"/>
        <w:jc w:val="both"/>
        <w:rPr>
          <w:sz w:val="24"/>
          <w:szCs w:val="24"/>
        </w:rPr>
      </w:pPr>
      <w:r w:rsidRPr="009F00EF">
        <w:rPr>
          <w:sz w:val="24"/>
          <w:szCs w:val="24"/>
        </w:rPr>
        <w:t>Holešovský J., Neplechová M., Olivová K.: Společenství vlastníků jednotek z pohledu právního, daňového, účetního a katastru nemovitostí, nakladatelství A. Čeněk, 2008,</w:t>
      </w:r>
    </w:p>
    <w:p w:rsidR="00BA6659" w:rsidRDefault="00BA6659" w:rsidP="00BA6659">
      <w:pPr>
        <w:jc w:val="both"/>
        <w:rPr>
          <w:sz w:val="24"/>
          <w:szCs w:val="24"/>
        </w:rPr>
      </w:pPr>
      <w:proofErr w:type="spellStart"/>
      <w:r w:rsidRPr="009F00EF">
        <w:rPr>
          <w:sz w:val="24"/>
          <w:szCs w:val="24"/>
        </w:rPr>
        <w:t>Vrcha</w:t>
      </w:r>
      <w:proofErr w:type="spellEnd"/>
      <w:r w:rsidRPr="009F00EF">
        <w:rPr>
          <w:sz w:val="24"/>
          <w:szCs w:val="24"/>
        </w:rPr>
        <w:t xml:space="preserve"> P., Janků P., Šustrová D.: Nový katastrální zákon, LINDE, 2014.</w:t>
      </w:r>
    </w:p>
    <w:p w:rsidR="00BA6659" w:rsidRPr="002E7B61" w:rsidRDefault="00BA6659" w:rsidP="00BA6659">
      <w:pPr>
        <w:jc w:val="both"/>
        <w:rPr>
          <w:sz w:val="24"/>
          <w:szCs w:val="24"/>
        </w:rPr>
      </w:pPr>
      <w:r w:rsidRPr="002E7B61">
        <w:rPr>
          <w:sz w:val="24"/>
          <w:szCs w:val="24"/>
        </w:rPr>
        <w:t xml:space="preserve">Zazvonil Zbyněk: Odhad hodnoty nemovitostí - </w:t>
      </w:r>
      <w:proofErr w:type="spellStart"/>
      <w:r w:rsidRPr="002E7B61">
        <w:rPr>
          <w:sz w:val="24"/>
          <w:szCs w:val="24"/>
        </w:rPr>
        <w:t>Ekopress</w:t>
      </w:r>
      <w:proofErr w:type="spellEnd"/>
      <w:r w:rsidRPr="002E7B61">
        <w:rPr>
          <w:sz w:val="24"/>
          <w:szCs w:val="24"/>
        </w:rPr>
        <w:t xml:space="preserve"> Praha 2012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2E7B61">
        <w:rPr>
          <w:sz w:val="24"/>
          <w:szCs w:val="24"/>
        </w:rPr>
        <w:t xml:space="preserve">Zazvonil Zbyněk: Administrativní ceny nemovitostí - </w:t>
      </w:r>
      <w:proofErr w:type="spellStart"/>
      <w:r w:rsidRPr="002E7B61">
        <w:rPr>
          <w:sz w:val="24"/>
          <w:szCs w:val="24"/>
        </w:rPr>
        <w:t>Ekopress</w:t>
      </w:r>
      <w:proofErr w:type="spellEnd"/>
      <w:r w:rsidRPr="002E7B61">
        <w:rPr>
          <w:sz w:val="24"/>
          <w:szCs w:val="24"/>
        </w:rPr>
        <w:t xml:space="preserve"> Praha 2013</w:t>
      </w:r>
    </w:p>
    <w:p w:rsidR="00BA6659" w:rsidRPr="009F00EF" w:rsidRDefault="00BA6659" w:rsidP="00BA6659">
      <w:pPr>
        <w:spacing w:before="240" w:after="119" w:line="249" w:lineRule="auto"/>
        <w:ind w:left="10" w:hanging="10"/>
        <w:jc w:val="both"/>
        <w:rPr>
          <w:sz w:val="24"/>
          <w:szCs w:val="24"/>
        </w:rPr>
      </w:pPr>
      <w:r w:rsidRPr="009F00EF">
        <w:rPr>
          <w:b/>
          <w:sz w:val="24"/>
          <w:szCs w:val="24"/>
        </w:rPr>
        <w:t xml:space="preserve">Právní předpisy: </w:t>
      </w:r>
      <w:r w:rsidRPr="009F00EF">
        <w:rPr>
          <w:sz w:val="24"/>
          <w:szCs w:val="24"/>
        </w:rPr>
        <w:t>( v platném znění)</w:t>
      </w:r>
      <w:r w:rsidRPr="009F00EF">
        <w:rPr>
          <w:b/>
          <w:sz w:val="24"/>
          <w:szCs w:val="24"/>
        </w:rPr>
        <w:t xml:space="preserve">  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 xml:space="preserve">Všechny právní předpisy se vždy rozumí ve znění pozdějších předpisů. </w:t>
      </w:r>
    </w:p>
    <w:p w:rsidR="00BA6659" w:rsidRPr="009F00EF" w:rsidRDefault="00BA6659" w:rsidP="00BA6659">
      <w:pPr>
        <w:ind w:left="851" w:hanging="851"/>
        <w:jc w:val="both"/>
        <w:rPr>
          <w:sz w:val="24"/>
          <w:szCs w:val="24"/>
        </w:rPr>
      </w:pPr>
      <w:r w:rsidRPr="009F00EF">
        <w:rPr>
          <w:sz w:val="24"/>
          <w:szCs w:val="24"/>
        </w:rPr>
        <w:t>Zákon č. 89/2012 Sb., občanský zákoník,</w:t>
      </w:r>
    </w:p>
    <w:p w:rsidR="00BA6659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Zákon č. 99/1963 Sb., občanský soudní řád,</w:t>
      </w:r>
      <w:r w:rsidRPr="00586E18">
        <w:rPr>
          <w:sz w:val="24"/>
          <w:szCs w:val="24"/>
        </w:rPr>
        <w:t xml:space="preserve"> </w:t>
      </w:r>
    </w:p>
    <w:p w:rsidR="00BA6659" w:rsidRPr="00586E18" w:rsidRDefault="00BA6659" w:rsidP="00BA665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86E18">
        <w:rPr>
          <w:sz w:val="24"/>
          <w:szCs w:val="24"/>
        </w:rPr>
        <w:t xml:space="preserve">ákon </w:t>
      </w:r>
      <w:r>
        <w:rPr>
          <w:sz w:val="24"/>
          <w:szCs w:val="24"/>
        </w:rPr>
        <w:t xml:space="preserve">č. 120/2001 Sb., </w:t>
      </w:r>
      <w:r w:rsidRPr="00586E18">
        <w:rPr>
          <w:sz w:val="24"/>
          <w:szCs w:val="24"/>
        </w:rPr>
        <w:t>Exekuční řád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lastRenderedPageBreak/>
        <w:t>Zákon č. 455/1991 Sb., o živnostenském podnikání (živnostenský zákon),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Zákon č. 90/2012 Sb.,</w:t>
      </w:r>
      <w:r>
        <w:rPr>
          <w:sz w:val="24"/>
          <w:szCs w:val="24"/>
        </w:rPr>
        <w:t xml:space="preserve"> </w:t>
      </w:r>
      <w:r w:rsidRPr="009F00EF">
        <w:rPr>
          <w:sz w:val="24"/>
          <w:szCs w:val="24"/>
        </w:rPr>
        <w:t xml:space="preserve">o obchodních společnostech a družstvech (zákon o obchodních korporacích), </w:t>
      </w:r>
    </w:p>
    <w:p w:rsidR="00BA6659" w:rsidRPr="009F00EF" w:rsidRDefault="00BA6659" w:rsidP="00BA665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563/1991 Sb., </w:t>
      </w:r>
      <w:r w:rsidRPr="009F00EF">
        <w:rPr>
          <w:sz w:val="24"/>
          <w:szCs w:val="24"/>
        </w:rPr>
        <w:t>o účetnictví,</w:t>
      </w:r>
    </w:p>
    <w:p w:rsidR="00BA6659" w:rsidRPr="009F00EF" w:rsidRDefault="00BA6659" w:rsidP="00BA6659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Zákon č. 265/2013 Sb.,</w:t>
      </w:r>
      <w:r w:rsidRPr="009F00EF">
        <w:rPr>
          <w:rFonts w:asciiTheme="minorHAnsi" w:hAnsiTheme="minorHAnsi"/>
          <w:sz w:val="24"/>
          <w:szCs w:val="24"/>
        </w:rPr>
        <w:t xml:space="preserve"> o katastru nemovitostí,</w:t>
      </w:r>
    </w:p>
    <w:p w:rsidR="00BA6659" w:rsidRPr="009F00EF" w:rsidRDefault="00BA6659" w:rsidP="00BA6659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338/1992 Sb., o dani z nemovitostí,</w:t>
      </w:r>
    </w:p>
    <w:p w:rsidR="00BA6659" w:rsidRDefault="00BA6659" w:rsidP="00BA6659">
      <w:pPr>
        <w:jc w:val="both"/>
        <w:rPr>
          <w:sz w:val="24"/>
          <w:szCs w:val="24"/>
        </w:rPr>
      </w:pPr>
      <w:r w:rsidRPr="00097E36">
        <w:rPr>
          <w:sz w:val="24"/>
          <w:szCs w:val="24"/>
        </w:rPr>
        <w:t>Zákon č. 358/1992 Sb., o notářích a jejich činnosti (notářský řád)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Zákon č. 359/1992 Sb., o zeměměřických a katastrálních orgánech,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Zákon č. 151/1997 Sb., o oceňování majetku,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Zákon č. 183/2006 Sb., o územním plánování a stavebním řádu (stavební zákon),</w:t>
      </w:r>
    </w:p>
    <w:p w:rsidR="00BA6659" w:rsidRPr="009F00EF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 xml:space="preserve">Zákon č. 358/1992 Sb., o </w:t>
      </w:r>
      <w:r w:rsidRPr="009F00EF">
        <w:rPr>
          <w:sz w:val="24"/>
          <w:szCs w:val="24"/>
          <w:shd w:val="clear" w:color="auto" w:fill="FFFFFF"/>
        </w:rPr>
        <w:t>notářích a jejich činnosti (notářský řád)</w:t>
      </w:r>
      <w:r w:rsidRPr="009F00EF">
        <w:rPr>
          <w:sz w:val="24"/>
          <w:szCs w:val="24"/>
        </w:rPr>
        <w:t>,</w:t>
      </w:r>
    </w:p>
    <w:p w:rsidR="00BA6659" w:rsidRDefault="00BA6659" w:rsidP="00BA66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</w:t>
      </w:r>
      <w:r w:rsidRPr="00586E18">
        <w:rPr>
          <w:sz w:val="24"/>
          <w:szCs w:val="24"/>
        </w:rPr>
        <w:t>26/2000 Sb.</w:t>
      </w:r>
      <w:r>
        <w:rPr>
          <w:sz w:val="24"/>
          <w:szCs w:val="24"/>
        </w:rPr>
        <w:t xml:space="preserve">, </w:t>
      </w:r>
      <w:r w:rsidRPr="00586E18">
        <w:rPr>
          <w:sz w:val="24"/>
          <w:szCs w:val="24"/>
        </w:rPr>
        <w:t xml:space="preserve">o veřejných dražbách </w:t>
      </w:r>
    </w:p>
    <w:p w:rsidR="00BA6659" w:rsidRDefault="00BA6659" w:rsidP="00BA6659">
      <w:pPr>
        <w:jc w:val="both"/>
        <w:rPr>
          <w:sz w:val="24"/>
          <w:szCs w:val="24"/>
        </w:rPr>
      </w:pPr>
      <w:r w:rsidRPr="00586E18">
        <w:rPr>
          <w:sz w:val="24"/>
          <w:szCs w:val="24"/>
        </w:rPr>
        <w:t>Předpis č. 340/2013 Sb.</w:t>
      </w:r>
      <w:r>
        <w:rPr>
          <w:sz w:val="24"/>
          <w:szCs w:val="24"/>
        </w:rPr>
        <w:t xml:space="preserve">, </w:t>
      </w:r>
      <w:r w:rsidRPr="00586E18">
        <w:rPr>
          <w:sz w:val="24"/>
          <w:szCs w:val="24"/>
        </w:rPr>
        <w:t>Zákonné opatření Senátu o dani z nabytí nemovitých věcí</w:t>
      </w:r>
      <w:r>
        <w:rPr>
          <w:sz w:val="24"/>
          <w:szCs w:val="24"/>
        </w:rPr>
        <w:t xml:space="preserve"> </w:t>
      </w:r>
    </w:p>
    <w:p w:rsidR="00BA6659" w:rsidRDefault="00BA6659" w:rsidP="00BA6659">
      <w:pPr>
        <w:jc w:val="both"/>
        <w:rPr>
          <w:sz w:val="24"/>
          <w:szCs w:val="24"/>
        </w:rPr>
      </w:pPr>
      <w:r w:rsidRPr="009F00EF">
        <w:rPr>
          <w:sz w:val="24"/>
          <w:szCs w:val="24"/>
        </w:rPr>
        <w:t>Vyhláška 357/2013 Sb., o katastru nemovitostí (katastrální vyhláška).</w:t>
      </w:r>
    </w:p>
    <w:p w:rsidR="00BA6659" w:rsidRPr="009F00EF" w:rsidRDefault="00BA6659" w:rsidP="00BA6659">
      <w:pPr>
        <w:tabs>
          <w:tab w:val="left" w:pos="1575"/>
        </w:tabs>
        <w:spacing w:before="240" w:after="0"/>
        <w:jc w:val="both"/>
        <w:rPr>
          <w:b/>
          <w:color w:val="000000"/>
          <w:sz w:val="24"/>
          <w:szCs w:val="24"/>
        </w:rPr>
      </w:pPr>
      <w:r w:rsidRPr="009F00EF">
        <w:rPr>
          <w:b/>
          <w:color w:val="000000"/>
          <w:sz w:val="24"/>
          <w:szCs w:val="24"/>
        </w:rPr>
        <w:t>Informační zdroje:</w:t>
      </w:r>
    </w:p>
    <w:p w:rsidR="00BA6659" w:rsidRDefault="00EA748F" w:rsidP="00BA6659">
      <w:pPr>
        <w:tabs>
          <w:tab w:val="left" w:pos="1575"/>
        </w:tabs>
        <w:spacing w:before="120" w:after="0"/>
        <w:jc w:val="both"/>
        <w:rPr>
          <w:rStyle w:val="Hypertextovodkaz"/>
          <w:sz w:val="24"/>
          <w:szCs w:val="24"/>
        </w:rPr>
      </w:pPr>
      <w:hyperlink r:id="rId6" w:history="1">
        <w:r w:rsidR="00BA6659" w:rsidRPr="009D45F4">
          <w:rPr>
            <w:rStyle w:val="Hypertextovodkaz"/>
            <w:sz w:val="24"/>
            <w:szCs w:val="24"/>
          </w:rPr>
          <w:t>http://aplikace.mvcr.cz/sbirka-zakonu/</w:t>
        </w:r>
      </w:hyperlink>
      <w:r w:rsidR="00BA6659">
        <w:rPr>
          <w:rStyle w:val="Hypertextovodkaz"/>
          <w:sz w:val="24"/>
          <w:szCs w:val="24"/>
        </w:rPr>
        <w:t xml:space="preserve"> </w:t>
      </w:r>
      <w:r w:rsidR="00BA6659" w:rsidRPr="00AF435A">
        <w:rPr>
          <w:sz w:val="24"/>
          <w:szCs w:val="24"/>
        </w:rPr>
        <w:t>- Sbírka zákonů ČR,</w:t>
      </w:r>
    </w:p>
    <w:p w:rsidR="00BA6659" w:rsidRPr="00AF435A" w:rsidRDefault="00EA748F" w:rsidP="00BA6659">
      <w:pPr>
        <w:tabs>
          <w:tab w:val="left" w:pos="1575"/>
        </w:tabs>
        <w:spacing w:before="120" w:after="0"/>
        <w:jc w:val="both"/>
        <w:rPr>
          <w:sz w:val="24"/>
          <w:szCs w:val="24"/>
        </w:rPr>
      </w:pPr>
      <w:hyperlink r:id="rId7" w:history="1">
        <w:r w:rsidR="00BA6659" w:rsidRPr="00AF435A">
          <w:rPr>
            <w:rStyle w:val="Hypertextovodkaz"/>
            <w:sz w:val="24"/>
            <w:szCs w:val="24"/>
          </w:rPr>
          <w:t>www.arkcr.cz</w:t>
        </w:r>
      </w:hyperlink>
      <w:r w:rsidR="00BA6659" w:rsidRPr="00AF435A">
        <w:rPr>
          <w:sz w:val="24"/>
          <w:szCs w:val="24"/>
        </w:rPr>
        <w:t xml:space="preserve"> - Asociace realitních kanceláří České republiky,</w:t>
      </w:r>
    </w:p>
    <w:p w:rsidR="00BA6659" w:rsidRPr="00AF435A" w:rsidRDefault="00EA748F" w:rsidP="00BA6659">
      <w:pPr>
        <w:tabs>
          <w:tab w:val="left" w:pos="1575"/>
        </w:tabs>
        <w:spacing w:before="120" w:after="0"/>
        <w:jc w:val="both"/>
        <w:rPr>
          <w:sz w:val="24"/>
          <w:szCs w:val="24"/>
        </w:rPr>
      </w:pPr>
      <w:hyperlink r:id="rId8" w:history="1">
        <w:r w:rsidR="00BA6659" w:rsidRPr="00AF435A">
          <w:rPr>
            <w:rStyle w:val="Hypertextovodkaz"/>
            <w:sz w:val="24"/>
            <w:szCs w:val="24"/>
          </w:rPr>
          <w:t>www.mpo.cz</w:t>
        </w:r>
      </w:hyperlink>
      <w:r w:rsidR="00BA6659" w:rsidRPr="00AF435A">
        <w:rPr>
          <w:sz w:val="24"/>
          <w:szCs w:val="24"/>
        </w:rPr>
        <w:t xml:space="preserve"> - Ministerstvo průmyslu a obchodu ČR,</w:t>
      </w:r>
    </w:p>
    <w:p w:rsidR="00BA6659" w:rsidRPr="00AF435A" w:rsidRDefault="00EA748F" w:rsidP="00BA6659">
      <w:pPr>
        <w:tabs>
          <w:tab w:val="left" w:pos="1575"/>
        </w:tabs>
        <w:spacing w:before="120" w:after="0"/>
        <w:jc w:val="both"/>
        <w:rPr>
          <w:sz w:val="24"/>
          <w:szCs w:val="24"/>
        </w:rPr>
      </w:pPr>
      <w:hyperlink r:id="rId9" w:history="1">
        <w:r w:rsidR="00BA6659" w:rsidRPr="00AF435A">
          <w:rPr>
            <w:rStyle w:val="Hypertextovodkaz"/>
            <w:sz w:val="24"/>
            <w:szCs w:val="24"/>
          </w:rPr>
          <w:t>www.mmr.cz</w:t>
        </w:r>
      </w:hyperlink>
      <w:r w:rsidR="00BA6659" w:rsidRPr="00AF435A">
        <w:rPr>
          <w:sz w:val="24"/>
          <w:szCs w:val="24"/>
        </w:rPr>
        <w:t xml:space="preserve"> – Ministerstvo pro místní rozvoj ČR,</w:t>
      </w:r>
    </w:p>
    <w:p w:rsidR="00BA6659" w:rsidRPr="00AF435A" w:rsidRDefault="00EA748F" w:rsidP="00BA6659">
      <w:pPr>
        <w:tabs>
          <w:tab w:val="left" w:pos="1575"/>
        </w:tabs>
        <w:spacing w:before="120" w:after="0"/>
        <w:jc w:val="both"/>
        <w:rPr>
          <w:sz w:val="24"/>
          <w:szCs w:val="24"/>
        </w:rPr>
      </w:pPr>
      <w:hyperlink r:id="rId10" w:history="1">
        <w:r w:rsidR="00BA6659" w:rsidRPr="00AF435A">
          <w:rPr>
            <w:rStyle w:val="Hypertextovodkaz"/>
            <w:sz w:val="24"/>
            <w:szCs w:val="24"/>
          </w:rPr>
          <w:t>www.mfcr.cz</w:t>
        </w:r>
      </w:hyperlink>
      <w:r w:rsidR="00BA6659" w:rsidRPr="00AF435A">
        <w:rPr>
          <w:sz w:val="24"/>
          <w:szCs w:val="24"/>
        </w:rPr>
        <w:t xml:space="preserve"> - Ministerstvo financí ČR,</w:t>
      </w:r>
    </w:p>
    <w:p w:rsidR="00BA6659" w:rsidRPr="00AF435A" w:rsidRDefault="00EA748F" w:rsidP="00BA6659">
      <w:pPr>
        <w:tabs>
          <w:tab w:val="left" w:pos="1575"/>
        </w:tabs>
        <w:spacing w:before="120" w:after="0"/>
        <w:jc w:val="both"/>
        <w:rPr>
          <w:sz w:val="24"/>
          <w:szCs w:val="24"/>
        </w:rPr>
      </w:pPr>
      <w:hyperlink r:id="rId11" w:history="1">
        <w:r w:rsidR="00BA6659" w:rsidRPr="00AF435A">
          <w:rPr>
            <w:rStyle w:val="Hypertextovodkaz"/>
            <w:sz w:val="24"/>
            <w:szCs w:val="24"/>
          </w:rPr>
          <w:t>www.czso.cz</w:t>
        </w:r>
      </w:hyperlink>
      <w:r w:rsidR="00BA6659" w:rsidRPr="00AF435A">
        <w:rPr>
          <w:sz w:val="24"/>
          <w:szCs w:val="24"/>
        </w:rPr>
        <w:t xml:space="preserve"> - Český statistický úřad,</w:t>
      </w:r>
    </w:p>
    <w:p w:rsidR="00BA6659" w:rsidRPr="00AF435A" w:rsidRDefault="00BA6659" w:rsidP="00BA6659">
      <w:pPr>
        <w:tabs>
          <w:tab w:val="left" w:pos="1575"/>
        </w:tabs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Pr="00AF435A">
        <w:rPr>
          <w:color w:val="000000"/>
          <w:sz w:val="24"/>
          <w:szCs w:val="24"/>
        </w:rPr>
        <w:t>další realitní servery s informacemi o realitním trhu.</w:t>
      </w:r>
    </w:p>
    <w:p w:rsidR="00BA6659" w:rsidRPr="00BA6659" w:rsidRDefault="00BA6659" w:rsidP="001D727B">
      <w:pPr>
        <w:spacing w:after="0"/>
      </w:pPr>
    </w:p>
    <w:sectPr w:rsidR="00BA6659" w:rsidRPr="00BA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AD0"/>
    <w:multiLevelType w:val="hybridMultilevel"/>
    <w:tmpl w:val="4784F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4FE3"/>
    <w:multiLevelType w:val="hybridMultilevel"/>
    <w:tmpl w:val="D668E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5C1"/>
    <w:multiLevelType w:val="hybridMultilevel"/>
    <w:tmpl w:val="469A1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4B2F"/>
    <w:multiLevelType w:val="hybridMultilevel"/>
    <w:tmpl w:val="FB0A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42B50"/>
    <w:multiLevelType w:val="hybridMultilevel"/>
    <w:tmpl w:val="C3AA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D713A"/>
    <w:multiLevelType w:val="hybridMultilevel"/>
    <w:tmpl w:val="227A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7B"/>
    <w:rsid w:val="001D727B"/>
    <w:rsid w:val="004649A2"/>
    <w:rsid w:val="00B87D57"/>
    <w:rsid w:val="00BA6659"/>
    <w:rsid w:val="00E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7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BA6659"/>
    <w:pPr>
      <w:spacing w:after="120" w:line="240" w:lineRule="auto"/>
      <w:ind w:left="283"/>
    </w:pPr>
    <w:rPr>
      <w:rFonts w:ascii="Cambria" w:eastAsia="Times New Roman" w:hAnsi="Cambria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6659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665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7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BA6659"/>
    <w:pPr>
      <w:spacing w:after="120" w:line="240" w:lineRule="auto"/>
      <w:ind w:left="283"/>
    </w:pPr>
    <w:rPr>
      <w:rFonts w:ascii="Cambria" w:eastAsia="Times New Roman" w:hAnsi="Cambria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6659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66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rk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ace.mvcr.cz/sbirka-zakonu/" TargetMode="External"/><Relationship Id="rId11" Type="http://schemas.openxmlformats.org/officeDocument/2006/relationships/hyperlink" Target="http://www.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1342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Borůvka</dc:creator>
  <cp:lastModifiedBy>Jan Borůvka</cp:lastModifiedBy>
  <cp:revision>3</cp:revision>
  <dcterms:created xsi:type="dcterms:W3CDTF">2015-07-28T07:04:00Z</dcterms:created>
  <dcterms:modified xsi:type="dcterms:W3CDTF">2015-07-28T07:10:00Z</dcterms:modified>
</cp:coreProperties>
</file>